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03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Elon University, Elon, NC</w:t>
        <w:tab/>
        <w:tab/>
        <w:tab/>
        <w:tab/>
        <w:tab/>
      </w:r>
    </w:p>
    <w:p w:rsidR="00000000" w:rsidDel="00000000" w:rsidP="00000000" w:rsidRDefault="00000000" w:rsidRPr="00000000" w14:paraId="00000004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B.A. Communication Design, Media Analytics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May 2023</w:t>
      </w:r>
    </w:p>
    <w:p w:rsidR="00000000" w:rsidDel="00000000" w:rsidP="00000000" w:rsidRDefault="00000000" w:rsidRPr="00000000" w14:paraId="00000005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Work Experience</w:t>
      </w:r>
    </w:p>
    <w:p w:rsidR="00000000" w:rsidDel="00000000" w:rsidP="00000000" w:rsidRDefault="00000000" w:rsidRPr="00000000" w14:paraId="00000007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Bloomberg Law, Washington DC</w:t>
      </w:r>
    </w:p>
    <w:p w:rsidR="00000000" w:rsidDel="00000000" w:rsidP="00000000" w:rsidRDefault="00000000" w:rsidRPr="00000000" w14:paraId="00000008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Health Reporter</w:t>
        <w:tab/>
        <w:tab/>
        <w:tab/>
        <w:tab/>
        <w:tab/>
        <w:tab/>
        <w:tab/>
        <w:tab/>
        <w:t xml:space="preserve">June 2023 - Present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Report on the FDA, HHS and CMS with a focus on prescription drug pricing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Cover breaking news on health care policy, litigation, legislation, state actions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Produce enterprise stories following breaking news to provide deep dive insights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Engage with Bloomberg News to coordinate on coverage, team up on stories</w:t>
      </w:r>
    </w:p>
    <w:p w:rsidR="00000000" w:rsidDel="00000000" w:rsidP="00000000" w:rsidRDefault="00000000" w:rsidRPr="00000000" w14:paraId="0000000D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News Intern</w:t>
        <w:tab/>
        <w:tab/>
        <w:tab/>
        <w:tab/>
        <w:tab/>
        <w:tab/>
        <w:tab/>
        <w:tab/>
        <w:tab/>
        <w:t xml:space="preserve">May 2022 - July 2022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Wrote daily stories with a focus on national environment and energy news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Interviewed and reported on government agencies and lawmakers on Capitol Hill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Attended Congressional hearings, shadowed various reporters around the Hill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Learned how to pitch daily stories and enterprise to reach company’s audience</w:t>
      </w:r>
    </w:p>
    <w:p w:rsidR="00000000" w:rsidDel="00000000" w:rsidP="00000000" w:rsidRDefault="00000000" w:rsidRPr="00000000" w14:paraId="00000013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Destination Decoded, Remote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015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Junior Graphic Designer</w:t>
        <w:tab/>
        <w:tab/>
        <w:tab/>
        <w:tab/>
        <w:tab/>
        <w:tab/>
        <w:tab/>
        <w:t xml:space="preserve">Jan. 2023 - Dec. 2023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Designed and created graphics for hotel and boutique chains including Marriott, Hilton, Moxy, Hyatt, Westin, Holiday Inn, Autograph Collections, Delta Hotels, Renaissance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Assisted in jump-starting creative team as one of the first designers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Brainstormed with team on marketing, social media strategies for hotels</w:t>
      </w:r>
    </w:p>
    <w:p w:rsidR="00000000" w:rsidDel="00000000" w:rsidP="00000000" w:rsidRDefault="00000000" w:rsidRPr="00000000" w14:paraId="00000019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Pulitzer Center on Crisis Reporting, Ghana</w:t>
      </w:r>
    </w:p>
    <w:p w:rsidR="00000000" w:rsidDel="00000000" w:rsidP="00000000" w:rsidRDefault="00000000" w:rsidRPr="00000000" w14:paraId="0000001B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Reporting Fellow</w:t>
        <w:tab/>
        <w:tab/>
        <w:tab/>
        <w:tab/>
        <w:tab/>
        <w:tab/>
        <w:tab/>
        <w:tab/>
        <w:t xml:space="preserve">Nov. 2021 - Jan. 2022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Reported on COVID-19 effects on Ghana orphanages through interviewing orphanage operators, analyzing public data and connecting with communities in the country 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Produced data visualizations, photography and videography to accompany stories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Collaborated with students from Ghana's Institute of Journalism and shared tips on reporting, interviewing and networking</w:t>
      </w:r>
    </w:p>
    <w:p w:rsidR="00000000" w:rsidDel="00000000" w:rsidP="00000000" w:rsidRDefault="00000000" w:rsidRPr="00000000" w14:paraId="0000001F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Skills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 style; Microsoft Office Suite (Word, Excel, PowerPoint) Adobe Creative Cloud (Photoshop, InDesign, Illustrator, Premier Pro, Lightroom, XD); Mailchimp; Google Analytics; Canva; Tableau; HTML &amp; CSS; R Studio; SEO; Canon DSLR; Sony Video Camera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jc w:val="center"/>
      <w:rPr>
        <w:rFonts w:ascii="Times New Roman" w:cs="Times New Roman" w:eastAsia="Times New Roman" w:hAnsi="Times New Roman"/>
        <w:b w:val="1"/>
        <w:sz w:val="36"/>
        <w:szCs w:val="3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36"/>
        <w:szCs w:val="36"/>
        <w:rtl w:val="0"/>
      </w:rPr>
      <w:t xml:space="preserve">Nyah Phengsitthy</w:t>
    </w:r>
  </w:p>
  <w:p w:rsidR="00000000" w:rsidDel="00000000" w:rsidP="00000000" w:rsidRDefault="00000000" w:rsidRPr="00000000" w14:paraId="00000023">
    <w:pPr>
      <w:jc w:val="center"/>
      <w:rPr>
        <w:rFonts w:ascii="Times New Roman" w:cs="Times New Roman" w:eastAsia="Times New Roman" w:hAnsi="Times New Roman"/>
        <w:sz w:val="24"/>
        <w:szCs w:val="24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0"/>
        </w:rPr>
        <w:t xml:space="preserve">nyahphengsitthy@gmail.com</w:t>
      </w:r>
    </w:hyperlink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| 540-478-4178 |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0"/>
        </w:rPr>
        <w:t xml:space="preserve">LinkedIn</w:t>
      </w:r>
    </w:hyperlink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| Washington, DC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nyahphengsitthy@gmail.com" TargetMode="External"/><Relationship Id="rId2" Type="http://schemas.openxmlformats.org/officeDocument/2006/relationships/hyperlink" Target="https://www.linkedin.com/in/nyah-phengsitthy-9304b61a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