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7ED9" w14:textId="77777777" w:rsidR="000A6494" w:rsidRDefault="000A6494" w:rsidP="000A6494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Chiara F. Kim</w:t>
      </w:r>
    </w:p>
    <w:p w14:paraId="6E5B0DD1" w14:textId="77777777" w:rsidR="000A6494" w:rsidRDefault="000A6494" w:rsidP="000A6494">
      <w:pPr>
        <w:spacing w:line="240" w:lineRule="auto"/>
        <w:ind w:left="-360" w:right="-360"/>
        <w:jc w:val="center"/>
        <w:rPr>
          <w:rStyle w:val="Hyperlink"/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it-IT"/>
        </w:rPr>
        <w:t xml:space="preserve">chiarafkim@gmail.com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• 385-695-0396 • </w:t>
      </w:r>
      <w:r w:rsidR="00000000">
        <w:fldChar w:fldCharType="begin"/>
      </w:r>
      <w:r w:rsidR="00000000" w:rsidRPr="00CB75EE">
        <w:rPr>
          <w:lang w:val="it-IT"/>
        </w:rPr>
        <w:instrText>HYPERLINK "https://chiarakim2025.wixsite.com/portfolio"</w:instrText>
      </w:r>
      <w:r w:rsidR="00000000">
        <w:fldChar w:fldCharType="separate"/>
      </w:r>
      <w:r>
        <w:rPr>
          <w:rStyle w:val="Hyperlink"/>
          <w:rFonts w:ascii="Times New Roman" w:eastAsia="Times New Roman" w:hAnsi="Times New Roman" w:cs="Times New Roman"/>
          <w:sz w:val="20"/>
          <w:szCs w:val="20"/>
          <w:lang w:val="it-IT"/>
        </w:rPr>
        <w:t>https://chiarakim2025.wixsite.com/portfolio</w:t>
      </w:r>
      <w:r w:rsidR="00000000">
        <w:rPr>
          <w:rStyle w:val="Hyperlink"/>
          <w:rFonts w:ascii="Times New Roman" w:eastAsia="Times New Roman" w:hAnsi="Times New Roman" w:cs="Times New Roman"/>
          <w:sz w:val="20"/>
          <w:szCs w:val="20"/>
          <w:lang w:val="it-IT"/>
        </w:rPr>
        <w:fldChar w:fldCharType="end"/>
      </w:r>
    </w:p>
    <w:p w14:paraId="362DF39A" w14:textId="77777777" w:rsidR="000A6494" w:rsidRPr="006052C3" w:rsidRDefault="000A6494" w:rsidP="000A6494">
      <w:pPr>
        <w:spacing w:line="240" w:lineRule="auto"/>
        <w:ind w:left="-360" w:right="-360"/>
        <w:jc w:val="center"/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6052C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133 W 22nd St, Unit 9E, N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ew York, NY, 10011</w:t>
      </w:r>
    </w:p>
    <w:p w14:paraId="1BE72B59" w14:textId="77777777" w:rsidR="000A6494" w:rsidRDefault="00514D75" w:rsidP="000A6494">
      <w:pPr>
        <w:spacing w:line="240" w:lineRule="auto"/>
        <w:jc w:val="center"/>
        <w:rPr>
          <w:noProof/>
        </w:rPr>
      </w:pPr>
      <w:r w:rsidRPr="00514D75">
        <w:rPr>
          <w:noProof/>
          <w14:ligatures w14:val="standardContextual"/>
        </w:rPr>
        <w:pict w14:anchorId="5B164FE2">
          <v:rect id="_x0000_i1029" alt="" style="width:468pt;height:1pt;mso-width-percent:0;mso-height-percent:0;mso-width-percent:0;mso-height-percent:0" o:hralign="center" o:hrstd="t" o:hr="t" fillcolor="#a0a0a0" stroked="f"/>
        </w:pict>
      </w:r>
    </w:p>
    <w:p w14:paraId="0E76A4FD" w14:textId="77777777" w:rsidR="000A6494" w:rsidRDefault="000A6494" w:rsidP="000A6494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Cs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Education</w:t>
      </w:r>
    </w:p>
    <w:p w14:paraId="78A44577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Northwestern University Medill School of Journalism, Media, Integrated Marketing Communications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Evanston, Ill.</w:t>
      </w:r>
    </w:p>
    <w:p w14:paraId="5109D1FA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Bachelor of Science in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Journalism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with Economics and French minors awarded June 2025 </w:t>
      </w:r>
    </w:p>
    <w:p w14:paraId="00C9454E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Cumulative GPA: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3.871/4.00,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Honors: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Dean’s List eight of 12 quarters</w:t>
      </w:r>
    </w:p>
    <w:p w14:paraId="447480E0" w14:textId="2CC5BB16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Coursework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Magazine and Feature Writing, Magazine Editing and Producing, </w:t>
      </w:r>
      <w:r>
        <w:rPr>
          <w:rFonts w:ascii="Times New Roman" w:eastAsia="Times New Roman" w:hAnsi="Times New Roman" w:cs="Times New Roman"/>
          <w:sz w:val="20"/>
          <w:szCs w:val="20"/>
        </w:rPr>
        <w:t>Multimedia Journalism, Photojournalism, Applied Econometrics, Economics of Education</w:t>
      </w:r>
      <w:r w:rsidR="008020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16BC4">
        <w:rPr>
          <w:rFonts w:ascii="Times New Roman" w:eastAsia="Times New Roman" w:hAnsi="Times New Roman" w:cs="Times New Roman"/>
          <w:sz w:val="20"/>
          <w:szCs w:val="20"/>
        </w:rPr>
        <w:t>Introduction to Media and Religion</w:t>
      </w:r>
      <w:r w:rsidR="00AF360A">
        <w:rPr>
          <w:rFonts w:ascii="Times New Roman" w:eastAsia="Times New Roman" w:hAnsi="Times New Roman" w:cs="Times New Roman"/>
          <w:sz w:val="20"/>
          <w:szCs w:val="20"/>
        </w:rPr>
        <w:t>, Computer Programming</w:t>
      </w:r>
      <w:r w:rsidR="00A60CA2">
        <w:rPr>
          <w:rFonts w:ascii="Times New Roman" w:eastAsia="Times New Roman" w:hAnsi="Times New Roman" w:cs="Times New Roman"/>
          <w:sz w:val="20"/>
          <w:szCs w:val="20"/>
        </w:rPr>
        <w:t>, French Film</w:t>
      </w:r>
    </w:p>
    <w:p w14:paraId="4480EC6A" w14:textId="77777777" w:rsidR="000A6494" w:rsidRDefault="00514D75" w:rsidP="000A6494">
      <w:pPr>
        <w:spacing w:line="240" w:lineRule="auto"/>
        <w:jc w:val="center"/>
        <w:rPr>
          <w:noProof/>
        </w:rPr>
      </w:pPr>
      <w:r w:rsidRPr="00514D75">
        <w:rPr>
          <w:noProof/>
          <w14:ligatures w14:val="standardContextual"/>
        </w:rPr>
        <w:pict w14:anchorId="5A3B596D">
          <v:rect id="_x0000_i1028" alt="" style="width:468pt;height:1pt;mso-width-percent:0;mso-height-percent:0;mso-width-percent:0;mso-height-percent:0" o:hralign="center" o:hrstd="t" o:hr="t" fillcolor="#a0a0a0" stroked="f"/>
        </w:pict>
      </w:r>
    </w:p>
    <w:p w14:paraId="20FA780D" w14:textId="77777777" w:rsidR="000A6494" w:rsidRDefault="000A6494" w:rsidP="000A6494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Cs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Journalism &amp; Media Experience</w:t>
      </w:r>
    </w:p>
    <w:p w14:paraId="2674C411" w14:textId="0E77C2CD" w:rsidR="0023671B" w:rsidRDefault="0023671B" w:rsidP="0023671B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Midnight Road Entertainment, </w:t>
      </w:r>
      <w:r>
        <w:rPr>
          <w:rFonts w:ascii="Times New Roman" w:eastAsia="Times New Roman" w:hAnsi="Times New Roman" w:cs="Times New Roman"/>
          <w:sz w:val="20"/>
          <w:szCs w:val="20"/>
        </w:rPr>
        <w:t>Los Angeles</w:t>
      </w:r>
    </w:p>
    <w:p w14:paraId="68929358" w14:textId="15BCE7D7" w:rsidR="0023671B" w:rsidRDefault="0023671B" w:rsidP="0023671B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Communications Associate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July 2025 – present</w:t>
      </w:r>
    </w:p>
    <w:p w14:paraId="7AC65CDD" w14:textId="18E1395E" w:rsidR="004E48C6" w:rsidRDefault="004E48C6" w:rsidP="0023671B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Write website copy, press </w:t>
      </w:r>
      <w:proofErr w:type="gramStart"/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releases</w:t>
      </w:r>
      <w:proofErr w:type="gramEnd"/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and script coverage. Research </w:t>
      </w:r>
      <w:r w:rsidR="00BF5D0E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and implement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social media strategy</w:t>
      </w:r>
      <w:r w:rsidR="00BF5D0E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.</w:t>
      </w:r>
    </w:p>
    <w:p w14:paraId="07508334" w14:textId="77777777" w:rsidR="0023671B" w:rsidRPr="0065288C" w:rsidRDefault="0023671B" w:rsidP="0023671B">
      <w:pPr>
        <w:spacing w:line="240" w:lineRule="auto"/>
        <w:ind w:left="-360" w:right="-360"/>
        <w:rPr>
          <w:rFonts w:ascii="Times New Roman" w:eastAsia="Times New Roman" w:hAnsi="Times New Roman" w:cs="Times New Roman"/>
          <w:bCs/>
          <w:sz w:val="23"/>
          <w:szCs w:val="23"/>
          <w:u w:val="single"/>
        </w:rPr>
      </w:pPr>
    </w:p>
    <w:p w14:paraId="43DC4085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HappyBad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Bungalow, </w:t>
      </w:r>
      <w:r>
        <w:rPr>
          <w:rFonts w:ascii="Times New Roman" w:eastAsia="Times New Roman" w:hAnsi="Times New Roman" w:cs="Times New Roman"/>
          <w:sz w:val="20"/>
          <w:szCs w:val="20"/>
        </w:rPr>
        <w:t>Los Angeles</w:t>
      </w:r>
    </w:p>
    <w:p w14:paraId="73A41830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Script Coverage Intern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January 2024 – present</w:t>
      </w:r>
    </w:p>
    <w:p w14:paraId="7940DC86" w14:textId="1DA5CB12" w:rsidR="000A6494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To date, have proofread and created coverage of 19 script submissions. Send content summaries and feedback regarding concept, characterization, </w:t>
      </w:r>
      <w:proofErr w:type="gramStart"/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plot</w:t>
      </w:r>
      <w:proofErr w:type="gramEnd"/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and storytelling techniques to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HappyBad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producers. </w:t>
      </w:r>
    </w:p>
    <w:p w14:paraId="485900E2" w14:textId="77777777" w:rsidR="000A6494" w:rsidRDefault="000A6494" w:rsidP="000A6494">
      <w:p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</w:p>
    <w:p w14:paraId="1983AFDA" w14:textId="00E87D26" w:rsidR="000A6494" w:rsidRDefault="00A90A99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PEOPLE</w:t>
      </w:r>
      <w:r w:rsidR="000A64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0A6494">
        <w:rPr>
          <w:rFonts w:ascii="Times New Roman" w:eastAsia="Times New Roman" w:hAnsi="Times New Roman" w:cs="Times New Roman"/>
          <w:sz w:val="20"/>
          <w:szCs w:val="20"/>
        </w:rPr>
        <w:t>New York City</w:t>
      </w:r>
    </w:p>
    <w:p w14:paraId="6BFDF830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Editorial Intern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September 2024 – December 2024</w:t>
      </w:r>
    </w:p>
    <w:p w14:paraId="092739E9" w14:textId="260D2BD6" w:rsidR="000A6494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Wrote up to five pre-writes/</w:t>
      </w:r>
      <w:hyperlink r:id="rId5" w:history="1">
        <w:r w:rsidRPr="009777C9">
          <w:rPr>
            <w:rStyle w:val="Hyperlink"/>
            <w:rFonts w:asciiTheme="majorBidi" w:eastAsia="Times New Roman" w:hAnsiTheme="majorBidi" w:cstheme="majorBidi"/>
            <w:sz w:val="20"/>
            <w:szCs w:val="20"/>
          </w:rPr>
          <w:t>stories</w:t>
        </w:r>
      </w:hyperlink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daily with SEO </w:t>
      </w:r>
      <w:r w:rsidR="00F52DD6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info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.</w:t>
      </w:r>
      <w:r w:rsidR="00204DA2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W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ork</w:t>
      </w:r>
      <w:r w:rsidR="00D77611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ed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with editors</w:t>
      </w:r>
      <w:r w:rsidR="0077530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,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PR representatives. </w:t>
      </w:r>
      <w:r w:rsidR="00204DA2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Covered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five red carpets and events, interviewed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22 celebrities, pitched four stories. Reported and wrote two </w:t>
      </w:r>
      <w:r w:rsidR="00D77611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print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Smile stories.</w:t>
      </w:r>
    </w:p>
    <w:p w14:paraId="40E5457C" w14:textId="4D9867BF" w:rsidR="000A6494" w:rsidRPr="0065288C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Fact-checked print stories three days a week. Wrote and fact-checked captions</w:t>
      </w:r>
      <w:r w:rsidR="008046DF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,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subheadings for print Star Tracks five times. Created digital </w:t>
      </w:r>
      <w:hyperlink r:id="rId6" w:history="1">
        <w:r w:rsidRPr="005112A9">
          <w:rPr>
            <w:rStyle w:val="Hyperlink"/>
            <w:rFonts w:asciiTheme="majorBidi" w:eastAsia="Times New Roman" w:hAnsiTheme="majorBidi" w:cstheme="majorBidi"/>
            <w:sz w:val="20"/>
            <w:szCs w:val="20"/>
          </w:rPr>
          <w:t>Star Tracks</w:t>
        </w:r>
      </w:hyperlink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with captions several times per week, recorded notes and transcribed quotes for two daytime shows daily, organized books for reviews, attended print and digital meetings with editors.</w:t>
      </w:r>
    </w:p>
    <w:p w14:paraId="36A77579" w14:textId="77777777" w:rsidR="000A6494" w:rsidRDefault="000A6494" w:rsidP="000A6494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</w:rPr>
      </w:pPr>
    </w:p>
    <w:p w14:paraId="51526B1D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The Daily Northwestern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Evanston, Ill.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</w:p>
    <w:p w14:paraId="61E40E4D" w14:textId="77777777" w:rsidR="000A6494" w:rsidRPr="00C7343C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Reporter and Editor</w:t>
      </w:r>
      <w:r w:rsidRPr="001F1F3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September 2021 – June 2024</w:t>
      </w:r>
    </w:p>
    <w:p w14:paraId="050586DA" w14:textId="52B7BF44" w:rsidR="000A6494" w:rsidRDefault="000A6494" w:rsidP="000A6494">
      <w:pPr>
        <w:pStyle w:val="ListParagraph"/>
        <w:numPr>
          <w:ilvl w:val="0"/>
          <w:numId w:val="2"/>
        </w:numPr>
        <w:spacing w:line="240" w:lineRule="auto"/>
        <w:ind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Assistant Opinion Editor (published four </w:t>
      </w:r>
      <w:r w:rsidR="000922CD">
        <w:rPr>
          <w:rFonts w:ascii="Times New Roman" w:eastAsia="Times New Roman" w:hAnsi="Times New Roman" w:cs="Times New Roman"/>
          <w:sz w:val="20"/>
          <w:szCs w:val="20"/>
        </w:rPr>
        <w:t>columns</w:t>
      </w:r>
      <w:r>
        <w:rPr>
          <w:rFonts w:ascii="Times New Roman" w:eastAsia="Times New Roman" w:hAnsi="Times New Roman" w:cs="Times New Roman"/>
          <w:sz w:val="20"/>
          <w:szCs w:val="20"/>
        </w:rPr>
        <w:t>, edited two to three storie</w:t>
      </w:r>
      <w:r w:rsidR="000E0D4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47397">
        <w:rPr>
          <w:rFonts w:ascii="Times New Roman" w:eastAsia="Times New Roman" w:hAnsi="Times New Roman" w:cs="Times New Roman"/>
          <w:sz w:val="20"/>
          <w:szCs w:val="20"/>
        </w:rPr>
        <w:t xml:space="preserve"> per </w:t>
      </w:r>
      <w:r>
        <w:rPr>
          <w:rFonts w:ascii="Times New Roman" w:eastAsia="Times New Roman" w:hAnsi="Times New Roman" w:cs="Times New Roman"/>
          <w:sz w:val="20"/>
          <w:szCs w:val="20"/>
        </w:rPr>
        <w:t>week), Development and</w:t>
      </w:r>
      <w:r w:rsidR="006150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Recruitment Editor (recruited</w:t>
      </w:r>
      <w:r w:rsidR="00F63AD6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035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trained dozens of staff in reporting, edited one to two stories per week, managed story budget for six desks), Assistant Social Media Editor (created Instagram</w:t>
      </w:r>
      <w:r w:rsidR="002F1E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X content one to two days per week)</w:t>
      </w:r>
    </w:p>
    <w:p w14:paraId="40131BBB" w14:textId="06C9B2A5" w:rsidR="000A6494" w:rsidRPr="005D0067" w:rsidRDefault="00CB75EE" w:rsidP="000A6494">
      <w:pPr>
        <w:pStyle w:val="ListParagraph"/>
        <w:numPr>
          <w:ilvl w:val="0"/>
          <w:numId w:val="2"/>
        </w:numPr>
        <w:spacing w:line="240" w:lineRule="auto"/>
        <w:ind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Reported</w:t>
      </w:r>
      <w:r w:rsidR="000A6494" w:rsidRPr="005D006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wrote</w:t>
      </w:r>
      <w:r w:rsidR="000A6494" w:rsidRPr="005D0067">
        <w:rPr>
          <w:rFonts w:ascii="Times New Roman" w:eastAsia="Times New Roman" w:hAnsi="Times New Roman" w:cs="Times New Roman"/>
          <w:sz w:val="20"/>
          <w:szCs w:val="20"/>
        </w:rPr>
        <w:t xml:space="preserve"> and edited 2</w:t>
      </w:r>
      <w:r w:rsidR="000A6494">
        <w:rPr>
          <w:rFonts w:ascii="Times New Roman" w:eastAsia="Times New Roman" w:hAnsi="Times New Roman" w:cs="Times New Roman"/>
          <w:sz w:val="20"/>
          <w:szCs w:val="20"/>
        </w:rPr>
        <w:t>8</w:t>
      </w:r>
      <w:r w:rsidR="000A6494" w:rsidRPr="005D00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="000A6494" w:rsidRPr="005D006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articles</w:t>
        </w:r>
      </w:hyperlink>
      <w:r w:rsidR="000A6494" w:rsidRPr="005D0067">
        <w:rPr>
          <w:rFonts w:ascii="Times New Roman" w:eastAsia="Times New Roman" w:hAnsi="Times New Roman" w:cs="Times New Roman"/>
          <w:sz w:val="20"/>
          <w:szCs w:val="20"/>
        </w:rPr>
        <w:t>, including two features</w:t>
      </w:r>
      <w:r w:rsidR="000A649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A6494" w:rsidRPr="005D0067">
        <w:rPr>
          <w:rFonts w:ascii="Times New Roman" w:eastAsia="Times New Roman" w:hAnsi="Times New Roman" w:cs="Times New Roman"/>
          <w:sz w:val="20"/>
          <w:szCs w:val="20"/>
        </w:rPr>
        <w:t xml:space="preserve">Reported and produced </w:t>
      </w:r>
      <w:r w:rsidR="000A6494">
        <w:rPr>
          <w:rFonts w:ascii="Times New Roman" w:eastAsia="Times New Roman" w:hAnsi="Times New Roman" w:cs="Times New Roman"/>
          <w:sz w:val="20"/>
          <w:szCs w:val="20"/>
        </w:rPr>
        <w:t>one</w:t>
      </w:r>
      <w:r w:rsidR="000A6494" w:rsidRPr="005D0067">
        <w:rPr>
          <w:rFonts w:ascii="Times New Roman" w:eastAsia="Times New Roman" w:hAnsi="Times New Roman" w:cs="Times New Roman"/>
          <w:sz w:val="20"/>
          <w:szCs w:val="20"/>
        </w:rPr>
        <w:t xml:space="preserve"> podcast.</w:t>
      </w:r>
    </w:p>
    <w:p w14:paraId="381BBA2A" w14:textId="77777777" w:rsidR="000A6494" w:rsidRDefault="000A6494" w:rsidP="000A6494">
      <w:pPr>
        <w:spacing w:line="240" w:lineRule="auto"/>
        <w:ind w:right="-360"/>
        <w:rPr>
          <w:rFonts w:ascii="Times New Roman" w:eastAsia="Times New Roman" w:hAnsi="Times New Roman" w:cs="Times New Roman"/>
          <w:sz w:val="20"/>
          <w:szCs w:val="20"/>
        </w:rPr>
      </w:pPr>
    </w:p>
    <w:p w14:paraId="1AC19FF2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Sorenson Impact Center,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Salt Lake City </w:t>
      </w:r>
    </w:p>
    <w:p w14:paraId="1121D3B8" w14:textId="77777777" w:rsidR="000A6494" w:rsidRDefault="000A6494" w:rsidP="000A6494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Content Writer Intern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June 2022 – December 2022</w:t>
      </w:r>
    </w:p>
    <w:p w14:paraId="59C3F449" w14:textId="77777777" w:rsidR="000A6494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  <w:t xml:space="preserve">Multidisciplinary impact company.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Participated in 2022 Sorenson Impact Investing Summit with business leaders in the impact investing space.</w:t>
      </w:r>
    </w:p>
    <w:p w14:paraId="4D7F886F" w14:textId="73E990D6" w:rsidR="000A6494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8D63B3"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>Project Deep, an initiative supporting diverse entrepreneurs.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Researched, </w:t>
      </w:r>
      <w:proofErr w:type="gramStart"/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drafted</w:t>
      </w:r>
      <w:proofErr w:type="gramEnd"/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and edited four workbooks. Helped build website front-end and contributed marketing copy in collaboration with staff and outsourced teams.</w:t>
      </w:r>
    </w:p>
    <w:p w14:paraId="30A1E417" w14:textId="77777777" w:rsidR="000A6494" w:rsidRDefault="000A6494" w:rsidP="000A6494">
      <w:pPr>
        <w:spacing w:line="240" w:lineRule="auto"/>
        <w:ind w:right="-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/>
        </w:rPr>
      </w:pPr>
    </w:p>
    <w:p w14:paraId="4DB8110F" w14:textId="77777777" w:rsidR="000A6494" w:rsidRDefault="00514D75" w:rsidP="000A6494">
      <w:pPr>
        <w:spacing w:line="240" w:lineRule="auto"/>
        <w:jc w:val="center"/>
        <w:rPr>
          <w:noProof/>
        </w:rPr>
      </w:pPr>
      <w:r w:rsidRPr="00514D75">
        <w:rPr>
          <w:noProof/>
          <w14:ligatures w14:val="standardContextual"/>
        </w:rPr>
        <w:pict w14:anchorId="5B47569E">
          <v:rect id="_x0000_i1027" alt="" style="width:468pt;height:1pt;mso-width-percent:0;mso-height-percent:0;mso-width-percent:0;mso-height-percent:0" o:hralign="center" o:hrstd="t" o:hr="t" fillcolor="#a0a0a0" stroked="f"/>
        </w:pict>
      </w:r>
    </w:p>
    <w:p w14:paraId="297349F6" w14:textId="77777777" w:rsidR="000A6494" w:rsidRPr="00596F1E" w:rsidRDefault="000A6494" w:rsidP="000A6494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Leadership Experience</w:t>
      </w:r>
    </w:p>
    <w:p w14:paraId="46E93038" w14:textId="77777777" w:rsidR="000A6494" w:rsidRDefault="000A6494" w:rsidP="000A6494">
      <w:pPr>
        <w:spacing w:line="240" w:lineRule="auto"/>
        <w:ind w:left="-360" w:right="-36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en-US"/>
        </w:rPr>
        <w:t xml:space="preserve">Northwestern Crew,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Evanston, Ill.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  <w:t xml:space="preserve">  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ab/>
        <w:t xml:space="preserve">    </w:t>
      </w:r>
    </w:p>
    <w:p w14:paraId="7AEBA39D" w14:textId="77777777" w:rsidR="000A6494" w:rsidRDefault="000A6494" w:rsidP="000A6494">
      <w:pPr>
        <w:spacing w:line="240" w:lineRule="auto"/>
        <w:ind w:left="-360" w:right="-36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 xml:space="preserve">Recruitment Chair </w:t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  <w:t xml:space="preserve">            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May 2023 – May 2024</w:t>
      </w:r>
    </w:p>
    <w:p w14:paraId="3CF0C4FB" w14:textId="77777777" w:rsidR="000A6494" w:rsidRPr="00886CF6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Led recruitment events (two organization fairs, seven information sessions, film screening, etc.), recruited 15 members, organized transportation and retention logistics with coaches and executive board.</w:t>
      </w:r>
    </w:p>
    <w:p w14:paraId="7BC1B044" w14:textId="77777777" w:rsidR="000A6494" w:rsidRDefault="000A6494" w:rsidP="000A6494">
      <w:pPr>
        <w:spacing w:line="240" w:lineRule="auto"/>
        <w:ind w:left="-360" w:right="-36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 xml:space="preserve">Communications Chair </w:t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</w:r>
      <w:r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  <w:tab/>
        <w:t xml:space="preserve">            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May 2022 – May 2023</w:t>
      </w:r>
    </w:p>
    <w:p w14:paraId="50940DCC" w14:textId="77777777" w:rsidR="000A6494" w:rsidRPr="00C0123F" w:rsidRDefault="000A6494" w:rsidP="000A6494">
      <w:pPr>
        <w:pStyle w:val="ListParagraph"/>
        <w:numPr>
          <w:ilvl w:val="0"/>
          <w:numId w:val="1"/>
        </w:numPr>
        <w:spacing w:line="240" w:lineRule="auto"/>
        <w:ind w:right="-36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Designed eight newsletters, contributed to NU Crew’s Instagram account, managed team roster and six listservs.</w:t>
      </w:r>
    </w:p>
    <w:p w14:paraId="5AE236EE" w14:textId="77777777" w:rsidR="000A6494" w:rsidRPr="00C0123F" w:rsidRDefault="00514D75" w:rsidP="000A6494">
      <w:pPr>
        <w:spacing w:line="240" w:lineRule="auto"/>
        <w:ind w:left="-360" w:right="-360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514D75">
        <w:rPr>
          <w:noProof/>
          <w14:ligatures w14:val="standardContextual"/>
        </w:rPr>
        <w:pict w14:anchorId="65CE0556">
          <v:rect id="_x0000_i1026" alt="" style="width:7in;height:.05pt;mso-width-percent:0;mso-height-percent:0;mso-width-percent:0;mso-height-percent:0" o:hralign="center" o:hrstd="t" o:hr="t" fillcolor="#a0a0a0" stroked="f"/>
        </w:pict>
      </w:r>
    </w:p>
    <w:p w14:paraId="336230E9" w14:textId="77777777" w:rsidR="000A6494" w:rsidRDefault="000A6494" w:rsidP="000A6494">
      <w:pPr>
        <w:ind w:left="-360" w:right="-360"/>
        <w:jc w:val="center"/>
        <w:rPr>
          <w:rFonts w:ascii="Times New Roman" w:eastAsia="Times New Roman" w:hAnsi="Times New Roman" w:cs="Times New Roman"/>
          <w:bCs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Skills &amp; Awards</w:t>
      </w:r>
    </w:p>
    <w:p w14:paraId="58FB3C6D" w14:textId="52024439" w:rsidR="000A6494" w:rsidRDefault="000A6494" w:rsidP="000A6494">
      <w:pPr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Skills: </w:t>
      </w:r>
      <w:r>
        <w:rPr>
          <w:rFonts w:ascii="Times New Roman" w:eastAsia="Times New Roman" w:hAnsi="Times New Roman" w:cs="Times New Roman"/>
          <w:sz w:val="20"/>
          <w:szCs w:val="20"/>
        </w:rPr>
        <w:t>Fluent in French; proficient in Microsoft Word, Adobe Suite, G Suite, research, Greenhouse, InCopy and Stata.</w:t>
      </w:r>
    </w:p>
    <w:p w14:paraId="3949FD03" w14:textId="77777777" w:rsidR="000A6494" w:rsidRPr="001F7558" w:rsidRDefault="000A6494" w:rsidP="000A6494">
      <w:pPr>
        <w:ind w:left="-360" w:right="-36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American Collegiate Rowing Association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National Champion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May 2022;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Bronze Medalist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May 2024;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Silver Medalist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, May 2025</w:t>
      </w:r>
    </w:p>
    <w:p w14:paraId="667C26A4" w14:textId="77777777" w:rsidR="000A6494" w:rsidRDefault="000A6494" w:rsidP="000A6494">
      <w:pPr>
        <w:ind w:left="-360" w:right="-360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>Sorbonne Université d’Été</w:t>
      </w:r>
      <w:r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 xml:space="preserve">, Paris, France,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>Student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, July 2023</w:t>
      </w:r>
    </w:p>
    <w:p w14:paraId="43E35784" w14:textId="77777777" w:rsidR="000A6494" w:rsidRDefault="00514D75" w:rsidP="000A6494">
      <w:pPr>
        <w:ind w:left="-360" w:right="-360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514D75">
        <w:rPr>
          <w:noProof/>
          <w14:ligatures w14:val="standardContextual"/>
        </w:rPr>
        <w:pict w14:anchorId="09DEE25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BB1005" w14:textId="2338F10E" w:rsidR="00F70D66" w:rsidRPr="000A6494" w:rsidRDefault="000A6494" w:rsidP="000A6494">
      <w:pPr>
        <w:ind w:left="-360" w:right="-36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>References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>available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>upon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>request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/>
        </w:rPr>
        <w:t>.</w:t>
      </w:r>
    </w:p>
    <w:sectPr w:rsidR="00F70D66" w:rsidRPr="000A6494" w:rsidSect="00102E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3E4B"/>
    <w:multiLevelType w:val="hybridMultilevel"/>
    <w:tmpl w:val="1DDE1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D7D27"/>
    <w:multiLevelType w:val="hybridMultilevel"/>
    <w:tmpl w:val="29343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415242">
    <w:abstractNumId w:val="0"/>
  </w:num>
  <w:num w:numId="2" w16cid:durableId="150034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94"/>
    <w:rsid w:val="00016BC4"/>
    <w:rsid w:val="000350D7"/>
    <w:rsid w:val="0003533F"/>
    <w:rsid w:val="00060A61"/>
    <w:rsid w:val="000922CD"/>
    <w:rsid w:val="000A6494"/>
    <w:rsid w:val="000B358F"/>
    <w:rsid w:val="000E0D43"/>
    <w:rsid w:val="000F56F1"/>
    <w:rsid w:val="00122E91"/>
    <w:rsid w:val="00147397"/>
    <w:rsid w:val="00163215"/>
    <w:rsid w:val="002009EA"/>
    <w:rsid w:val="00204DA2"/>
    <w:rsid w:val="0023671B"/>
    <w:rsid w:val="002F1E8D"/>
    <w:rsid w:val="003D2AA2"/>
    <w:rsid w:val="00456B99"/>
    <w:rsid w:val="00464838"/>
    <w:rsid w:val="00494A35"/>
    <w:rsid w:val="004E48C6"/>
    <w:rsid w:val="00514D75"/>
    <w:rsid w:val="00562467"/>
    <w:rsid w:val="005D47E8"/>
    <w:rsid w:val="00600D8E"/>
    <w:rsid w:val="00604B41"/>
    <w:rsid w:val="0061503E"/>
    <w:rsid w:val="0066574E"/>
    <w:rsid w:val="006D5A32"/>
    <w:rsid w:val="00771B34"/>
    <w:rsid w:val="00775300"/>
    <w:rsid w:val="008020FD"/>
    <w:rsid w:val="008046DF"/>
    <w:rsid w:val="008D4922"/>
    <w:rsid w:val="00A60CA2"/>
    <w:rsid w:val="00A8615B"/>
    <w:rsid w:val="00A90A99"/>
    <w:rsid w:val="00AF360A"/>
    <w:rsid w:val="00BF5D0E"/>
    <w:rsid w:val="00C44CDC"/>
    <w:rsid w:val="00CB5D07"/>
    <w:rsid w:val="00CB75EE"/>
    <w:rsid w:val="00D1343B"/>
    <w:rsid w:val="00D7756F"/>
    <w:rsid w:val="00D77611"/>
    <w:rsid w:val="00E21FA6"/>
    <w:rsid w:val="00E45C18"/>
    <w:rsid w:val="00F52DD6"/>
    <w:rsid w:val="00F63AD6"/>
    <w:rsid w:val="00F70D66"/>
    <w:rsid w:val="00F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0DFA"/>
  <w14:defaultImageDpi w14:val="32767"/>
  <w15:chartTrackingRefBased/>
  <w15:docId w15:val="{BF381FD1-7348-6243-A831-EABFE5EA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6494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4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lynorthwestern.com/?s=chiara+k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com/star-tracks-october-21-2-2024-new-celebrity-photos-updated-daily-8731336" TargetMode="External"/><Relationship Id="rId5" Type="http://schemas.openxmlformats.org/officeDocument/2006/relationships/hyperlink" Target="https://people.com/chiara-kim-87155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Kim</dc:creator>
  <cp:keywords/>
  <dc:description/>
  <cp:lastModifiedBy>Chiara Kim</cp:lastModifiedBy>
  <cp:revision>40</cp:revision>
  <dcterms:created xsi:type="dcterms:W3CDTF">2025-06-27T18:05:00Z</dcterms:created>
  <dcterms:modified xsi:type="dcterms:W3CDTF">2025-07-09T14:35:00Z</dcterms:modified>
</cp:coreProperties>
</file>